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1E" w:rsidRPr="005362EC" w:rsidRDefault="0018241E" w:rsidP="0018241E">
      <w:pPr>
        <w:jc w:val="center"/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  <w:r w:rsidRPr="005362EC">
        <w:rPr>
          <w:rFonts w:ascii="Arial" w:hAnsi="Arial" w:cs="Arial"/>
          <w:b/>
          <w:sz w:val="30"/>
          <w:szCs w:val="30"/>
        </w:rPr>
        <w:t>GRAVE OWNERSHIP AND DEED TRANSFER</w:t>
      </w:r>
    </w:p>
    <w:p w:rsidR="0018241E" w:rsidRPr="005362EC" w:rsidRDefault="0018241E" w:rsidP="0018241E">
      <w:pPr>
        <w:pBdr>
          <w:bottom w:val="single" w:sz="4" w:space="1" w:color="auto"/>
        </w:pBdr>
        <w:jc w:val="center"/>
        <w:rPr>
          <w:rFonts w:ascii="Arial" w:hAnsi="Arial" w:cs="Arial"/>
          <w:sz w:val="30"/>
          <w:szCs w:val="30"/>
        </w:rPr>
      </w:pPr>
      <w:r w:rsidRPr="005362EC">
        <w:rPr>
          <w:rFonts w:ascii="Arial" w:hAnsi="Arial" w:cs="Arial"/>
          <w:b/>
          <w:sz w:val="30"/>
          <w:szCs w:val="30"/>
        </w:rPr>
        <w:t>Guidance and Information</w:t>
      </w:r>
    </w:p>
    <w:p w:rsidR="0018241E" w:rsidRDefault="0018241E" w:rsidP="0018241E">
      <w:pPr>
        <w:rPr>
          <w:rFonts w:ascii="Arial" w:hAnsi="Arial" w:cs="Arial"/>
        </w:rPr>
      </w:pPr>
    </w:p>
    <w:p w:rsidR="007A3A2B" w:rsidRDefault="007A3A2B" w:rsidP="0018241E">
      <w:pPr>
        <w:rPr>
          <w:rFonts w:ascii="Arial" w:hAnsi="Arial" w:cs="Arial"/>
        </w:rPr>
      </w:pPr>
    </w:p>
    <w:p w:rsidR="00FB219E" w:rsidRDefault="00FB219E" w:rsidP="0018241E">
      <w:pPr>
        <w:rPr>
          <w:rFonts w:ascii="Arial" w:hAnsi="Arial" w:cs="Arial"/>
        </w:rPr>
      </w:pPr>
    </w:p>
    <w:p w:rsidR="0018241E" w:rsidRDefault="0018241E" w:rsidP="0018241E">
      <w:pPr>
        <w:rPr>
          <w:rFonts w:ascii="Arial" w:hAnsi="Arial" w:cs="Arial"/>
        </w:rPr>
      </w:pPr>
      <w:r>
        <w:rPr>
          <w:rFonts w:ascii="Arial" w:hAnsi="Arial" w:cs="Arial"/>
        </w:rPr>
        <w:t>When a grave is purchased a grave deed will be issued giving the exclusive right</w:t>
      </w:r>
      <w:r w:rsidR="00D6026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of burial </w:t>
      </w:r>
      <w:r w:rsidR="00754FFE">
        <w:rPr>
          <w:rFonts w:ascii="Arial" w:hAnsi="Arial" w:cs="Arial"/>
        </w:rPr>
        <w:t xml:space="preserve">and to erect </w:t>
      </w:r>
      <w:r w:rsidR="00CD40A1">
        <w:rPr>
          <w:rFonts w:ascii="Arial" w:hAnsi="Arial" w:cs="Arial"/>
        </w:rPr>
        <w:t xml:space="preserve">a </w:t>
      </w:r>
      <w:r w:rsidR="00754FFE">
        <w:rPr>
          <w:rFonts w:ascii="Arial" w:hAnsi="Arial" w:cs="Arial"/>
        </w:rPr>
        <w:t xml:space="preserve">memorial </w:t>
      </w:r>
      <w:r>
        <w:rPr>
          <w:rFonts w:ascii="Arial" w:hAnsi="Arial" w:cs="Arial"/>
        </w:rPr>
        <w:t xml:space="preserve">to the grave owners named on it.  This deed is a legal document </w:t>
      </w:r>
      <w:r w:rsidR="00313C10">
        <w:rPr>
          <w:rFonts w:ascii="Arial" w:hAnsi="Arial" w:cs="Arial"/>
        </w:rPr>
        <w:t>and should be kept in a safe place.  Pl</w:t>
      </w:r>
      <w:r w:rsidR="00197FF2">
        <w:rPr>
          <w:rFonts w:ascii="Arial" w:hAnsi="Arial" w:cs="Arial"/>
        </w:rPr>
        <w:t>ease note</w:t>
      </w:r>
      <w:proofErr w:type="gramStart"/>
      <w:r w:rsidR="00197FF2">
        <w:rPr>
          <w:rFonts w:ascii="Arial" w:hAnsi="Arial" w:cs="Arial"/>
        </w:rPr>
        <w:t>,</w:t>
      </w:r>
      <w:proofErr w:type="gramEnd"/>
      <w:r w:rsidR="00197FF2">
        <w:rPr>
          <w:rFonts w:ascii="Arial" w:hAnsi="Arial" w:cs="Arial"/>
        </w:rPr>
        <w:t xml:space="preserve"> the ownership is as shown on the deed, unless a transfer has been actioned at a later date.  Transfers</w:t>
      </w:r>
      <w:r w:rsidR="005D62AE">
        <w:rPr>
          <w:rFonts w:ascii="Arial" w:hAnsi="Arial" w:cs="Arial"/>
        </w:rPr>
        <w:t xml:space="preserve"> and interments</w:t>
      </w:r>
      <w:r w:rsidR="00197FF2">
        <w:rPr>
          <w:rFonts w:ascii="Arial" w:hAnsi="Arial" w:cs="Arial"/>
        </w:rPr>
        <w:t xml:space="preserve"> can be endorsed on the original deed </w:t>
      </w:r>
      <w:r w:rsidR="00BC0E3B">
        <w:rPr>
          <w:rFonts w:ascii="Arial" w:hAnsi="Arial" w:cs="Arial"/>
        </w:rPr>
        <w:t>although</w:t>
      </w:r>
      <w:r w:rsidR="00197FF2">
        <w:rPr>
          <w:rFonts w:ascii="Arial" w:hAnsi="Arial" w:cs="Arial"/>
        </w:rPr>
        <w:t xml:space="preserve"> this is not essential.  If you are in possession of the original deed, please contact the office </w:t>
      </w:r>
      <w:r w:rsidR="005D62AE">
        <w:rPr>
          <w:rFonts w:ascii="Arial" w:hAnsi="Arial" w:cs="Arial"/>
        </w:rPr>
        <w:t>for</w:t>
      </w:r>
      <w:r w:rsidR="00197FF2">
        <w:rPr>
          <w:rFonts w:ascii="Arial" w:hAnsi="Arial" w:cs="Arial"/>
        </w:rPr>
        <w:t xml:space="preserve"> clarification of the current owner and av</w:t>
      </w:r>
      <w:r w:rsidR="00754FFE">
        <w:rPr>
          <w:rFonts w:ascii="Arial" w:hAnsi="Arial" w:cs="Arial"/>
        </w:rPr>
        <w:t>ailable space within the grave.</w:t>
      </w:r>
    </w:p>
    <w:p w:rsidR="0018241E" w:rsidRDefault="0018241E" w:rsidP="0018241E">
      <w:pPr>
        <w:rPr>
          <w:rFonts w:ascii="Arial" w:hAnsi="Arial" w:cs="Arial"/>
        </w:rPr>
      </w:pPr>
    </w:p>
    <w:p w:rsidR="00AB7675" w:rsidRDefault="0018241E" w:rsidP="00AB7675">
      <w:pPr>
        <w:rPr>
          <w:rFonts w:ascii="Arial" w:hAnsi="Arial" w:cs="Arial"/>
        </w:rPr>
      </w:pPr>
      <w:r>
        <w:rPr>
          <w:rFonts w:ascii="Arial" w:hAnsi="Arial" w:cs="Arial"/>
        </w:rPr>
        <w:t>The exclusive right</w:t>
      </w:r>
      <w:r w:rsidR="0043467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of burial</w:t>
      </w:r>
      <w:r w:rsidR="00CD40A1">
        <w:rPr>
          <w:rFonts w:ascii="Arial" w:hAnsi="Arial" w:cs="Arial"/>
        </w:rPr>
        <w:t xml:space="preserve"> and to erect a memorial</w:t>
      </w:r>
      <w:r>
        <w:rPr>
          <w:rFonts w:ascii="Arial" w:hAnsi="Arial" w:cs="Arial"/>
        </w:rPr>
        <w:t xml:space="preserve"> is a lease on a grave </w:t>
      </w:r>
      <w:r w:rsidR="00AB7675">
        <w:rPr>
          <w:rFonts w:ascii="Arial" w:hAnsi="Arial" w:cs="Arial"/>
        </w:rPr>
        <w:t xml:space="preserve">and will be included </w:t>
      </w:r>
      <w:r>
        <w:rPr>
          <w:rFonts w:ascii="Arial" w:hAnsi="Arial" w:cs="Arial"/>
        </w:rPr>
        <w:t xml:space="preserve">on the deed </w:t>
      </w:r>
      <w:r w:rsidR="00AB7675">
        <w:rPr>
          <w:rFonts w:ascii="Arial" w:hAnsi="Arial" w:cs="Arial"/>
        </w:rPr>
        <w:t>but does not mean you own the land itself but have the exclusive right</w:t>
      </w:r>
      <w:r w:rsidR="00F749AE">
        <w:rPr>
          <w:rFonts w:ascii="Arial" w:hAnsi="Arial" w:cs="Arial"/>
        </w:rPr>
        <w:t>s</w:t>
      </w:r>
      <w:r w:rsidR="00AB7675">
        <w:rPr>
          <w:rFonts w:ascii="Arial" w:hAnsi="Arial" w:cs="Arial"/>
        </w:rPr>
        <w:t xml:space="preserve"> for the duration of the lease to say who can be buried in the grave providing there is sufficient space.  A memorial can be erected and remain on the</w:t>
      </w:r>
      <w:r w:rsidR="003D58E8">
        <w:rPr>
          <w:rFonts w:ascii="Arial" w:hAnsi="Arial" w:cs="Arial"/>
        </w:rPr>
        <w:t xml:space="preserve"> grave for the period of </w:t>
      </w:r>
      <w:r w:rsidR="00F749AE">
        <w:rPr>
          <w:rFonts w:ascii="Arial" w:hAnsi="Arial" w:cs="Arial"/>
        </w:rPr>
        <w:t xml:space="preserve">the </w:t>
      </w:r>
      <w:r w:rsidR="003D58E8">
        <w:rPr>
          <w:rFonts w:ascii="Arial" w:hAnsi="Arial" w:cs="Arial"/>
        </w:rPr>
        <w:t>lease.  The maximum number of owners the burial authority</w:t>
      </w:r>
      <w:r w:rsidR="00F749AE">
        <w:rPr>
          <w:rFonts w:ascii="Arial" w:hAnsi="Arial" w:cs="Arial"/>
        </w:rPr>
        <w:t xml:space="preserve"> of</w:t>
      </w:r>
      <w:r w:rsidR="003D58E8">
        <w:rPr>
          <w:rFonts w:ascii="Arial" w:hAnsi="Arial" w:cs="Arial"/>
        </w:rPr>
        <w:t xml:space="preserve"> Cheltenham Borough Council</w:t>
      </w:r>
      <w:r w:rsidR="00730DDC">
        <w:rPr>
          <w:rFonts w:ascii="Arial" w:hAnsi="Arial" w:cs="Arial"/>
        </w:rPr>
        <w:t xml:space="preserve"> accepts</w:t>
      </w:r>
      <w:r w:rsidR="003D58E8">
        <w:rPr>
          <w:rFonts w:ascii="Arial" w:hAnsi="Arial" w:cs="Arial"/>
        </w:rPr>
        <w:t xml:space="preserve"> is four at any time.</w:t>
      </w:r>
    </w:p>
    <w:p w:rsidR="00AB7675" w:rsidRDefault="00AB7675" w:rsidP="00AB7675">
      <w:pPr>
        <w:rPr>
          <w:rFonts w:ascii="Arial" w:hAnsi="Arial" w:cs="Arial"/>
        </w:rPr>
      </w:pPr>
    </w:p>
    <w:p w:rsidR="0018241E" w:rsidRDefault="00AB7675" w:rsidP="00AB7675">
      <w:pPr>
        <w:rPr>
          <w:rFonts w:ascii="Arial" w:hAnsi="Arial" w:cs="Arial"/>
        </w:rPr>
      </w:pPr>
      <w:r>
        <w:rPr>
          <w:rFonts w:ascii="Arial" w:hAnsi="Arial" w:cs="Arial"/>
        </w:rPr>
        <w:t>Please remember, should there be more than one owner written permission is required from every owner prior to a grave being opened</w:t>
      </w:r>
      <w:r w:rsidR="00780A26">
        <w:rPr>
          <w:rFonts w:ascii="Arial" w:hAnsi="Arial" w:cs="Arial"/>
        </w:rPr>
        <w:t xml:space="preserve"> (with the exception of </w:t>
      </w:r>
      <w:r w:rsidR="00B968FB">
        <w:rPr>
          <w:rFonts w:ascii="Arial" w:hAnsi="Arial" w:cs="Arial"/>
        </w:rPr>
        <w:t>the interment of one of the</w:t>
      </w:r>
      <w:r w:rsidR="00780A26">
        <w:rPr>
          <w:rFonts w:ascii="Arial" w:hAnsi="Arial" w:cs="Arial"/>
        </w:rPr>
        <w:t xml:space="preserve"> grave owner</w:t>
      </w:r>
      <w:r w:rsidR="00B968FB">
        <w:rPr>
          <w:rFonts w:ascii="Arial" w:hAnsi="Arial" w:cs="Arial"/>
        </w:rPr>
        <w:t>s</w:t>
      </w:r>
      <w:r w:rsidR="00754FFE">
        <w:rPr>
          <w:rFonts w:ascii="Arial" w:hAnsi="Arial" w:cs="Arial"/>
        </w:rPr>
        <w:t xml:space="preserve"> who have an automatic right to be buried within the grave</w:t>
      </w:r>
      <w:r w:rsidR="006C56EA">
        <w:rPr>
          <w:rFonts w:ascii="Arial" w:hAnsi="Arial" w:cs="Arial"/>
        </w:rPr>
        <w:t>, if space allows</w:t>
      </w:r>
      <w:r w:rsidR="00B968FB">
        <w:rPr>
          <w:rFonts w:ascii="Arial" w:hAnsi="Arial" w:cs="Arial"/>
        </w:rPr>
        <w:t>)</w:t>
      </w:r>
      <w:r w:rsidR="00B250F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B250F8">
        <w:rPr>
          <w:rFonts w:ascii="Arial" w:hAnsi="Arial" w:cs="Arial"/>
        </w:rPr>
        <w:t xml:space="preserve">erecting or altering </w:t>
      </w:r>
      <w:r>
        <w:rPr>
          <w:rFonts w:ascii="Arial" w:hAnsi="Arial" w:cs="Arial"/>
        </w:rPr>
        <w:t>a m</w:t>
      </w:r>
      <w:r w:rsidR="00780A26">
        <w:rPr>
          <w:rFonts w:ascii="Arial" w:hAnsi="Arial" w:cs="Arial"/>
        </w:rPr>
        <w:t>emorial stone</w:t>
      </w:r>
      <w:r w:rsidR="00B250F8">
        <w:rPr>
          <w:rFonts w:ascii="Arial" w:hAnsi="Arial" w:cs="Arial"/>
        </w:rPr>
        <w:t xml:space="preserve"> or amending ownership including surrendering, transferring or adding (maximum numbers permitting)</w:t>
      </w:r>
      <w:r w:rsidR="00780A2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This can prove difficult if a family dispute aris</w:t>
      </w:r>
      <w:r w:rsidR="00780A26">
        <w:rPr>
          <w:rFonts w:ascii="Arial" w:hAnsi="Arial" w:cs="Arial"/>
        </w:rPr>
        <w:t xml:space="preserve">es or a named person moves away. </w:t>
      </w:r>
    </w:p>
    <w:p w:rsidR="00AB7675" w:rsidRDefault="00AB7675" w:rsidP="00AB7675">
      <w:pPr>
        <w:rPr>
          <w:rFonts w:ascii="Arial" w:hAnsi="Arial" w:cs="Arial"/>
        </w:rPr>
      </w:pPr>
    </w:p>
    <w:p w:rsidR="00AB7675" w:rsidRDefault="00AB7675" w:rsidP="00AB7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grave owners have a legal right to be buried in the grave providing there is sufficient </w:t>
      </w:r>
      <w:r w:rsidR="00070E98">
        <w:rPr>
          <w:rFonts w:ascii="Arial" w:hAnsi="Arial" w:cs="Arial"/>
        </w:rPr>
        <w:t>space.  If there is more than one grave owner and one owner passes away, the rights automatically go to the surviving owners</w:t>
      </w:r>
      <w:r w:rsidR="00B968FB">
        <w:rPr>
          <w:rFonts w:ascii="Arial" w:hAnsi="Arial" w:cs="Arial"/>
        </w:rPr>
        <w:t xml:space="preserve">, until the last </w:t>
      </w:r>
      <w:r w:rsidR="005710D8">
        <w:rPr>
          <w:rFonts w:ascii="Arial" w:hAnsi="Arial" w:cs="Arial"/>
        </w:rPr>
        <w:t>surviving</w:t>
      </w:r>
      <w:r w:rsidR="00B968FB">
        <w:rPr>
          <w:rFonts w:ascii="Arial" w:hAnsi="Arial" w:cs="Arial"/>
        </w:rPr>
        <w:t xml:space="preserve"> owner.  </w:t>
      </w:r>
      <w:r w:rsidR="005710D8">
        <w:rPr>
          <w:rFonts w:ascii="Arial" w:hAnsi="Arial" w:cs="Arial"/>
        </w:rPr>
        <w:t>It is only at this point, that the Will comes into effect; therefore, no transfer of ownership can be made following the death of any of the previous owners, regardless</w:t>
      </w:r>
      <w:r w:rsidR="002D44DD">
        <w:rPr>
          <w:rFonts w:ascii="Arial" w:hAnsi="Arial" w:cs="Arial"/>
        </w:rPr>
        <w:t xml:space="preserve"> of</w:t>
      </w:r>
      <w:r w:rsidR="005710D8">
        <w:rPr>
          <w:rFonts w:ascii="Arial" w:hAnsi="Arial" w:cs="Arial"/>
        </w:rPr>
        <w:t xml:space="preserve"> what is stated within their Will</w:t>
      </w:r>
      <w:r w:rsidR="00070E98">
        <w:rPr>
          <w:rFonts w:ascii="Arial" w:hAnsi="Arial" w:cs="Arial"/>
        </w:rPr>
        <w:t xml:space="preserve">.  If the last grave owner passes away, they will retain the right to be buried in the grave, but ownership must be </w:t>
      </w:r>
      <w:r w:rsidR="00780A26">
        <w:rPr>
          <w:rFonts w:ascii="Arial" w:hAnsi="Arial" w:cs="Arial"/>
        </w:rPr>
        <w:t>transferred</w:t>
      </w:r>
      <w:r w:rsidR="00070E98">
        <w:rPr>
          <w:rFonts w:ascii="Arial" w:hAnsi="Arial" w:cs="Arial"/>
        </w:rPr>
        <w:t xml:space="preserve"> before the hea</w:t>
      </w:r>
      <w:r w:rsidR="00F749AE">
        <w:rPr>
          <w:rFonts w:ascii="Arial" w:hAnsi="Arial" w:cs="Arial"/>
        </w:rPr>
        <w:t>dstone can be put up or altered based on their Will or Letter of Administration.</w:t>
      </w:r>
    </w:p>
    <w:p w:rsidR="005710D8" w:rsidRDefault="005710D8" w:rsidP="00AB7675">
      <w:pPr>
        <w:rPr>
          <w:rFonts w:ascii="Arial" w:hAnsi="Arial" w:cs="Arial"/>
        </w:rPr>
      </w:pPr>
    </w:p>
    <w:p w:rsidR="00EA0608" w:rsidRDefault="00EA0608" w:rsidP="00AB7675">
      <w:pPr>
        <w:rPr>
          <w:rFonts w:ascii="Arial" w:hAnsi="Arial" w:cs="Arial"/>
        </w:rPr>
      </w:pPr>
      <w:r>
        <w:rPr>
          <w:rFonts w:ascii="Arial" w:hAnsi="Arial" w:cs="Arial"/>
          <w:b/>
        </w:rPr>
        <w:t>Transferring Grave Ownership</w:t>
      </w:r>
    </w:p>
    <w:p w:rsidR="00EA0608" w:rsidRDefault="00EA0608" w:rsidP="00AB7675">
      <w:pPr>
        <w:rPr>
          <w:rFonts w:ascii="Arial" w:hAnsi="Arial" w:cs="Arial"/>
        </w:rPr>
      </w:pPr>
    </w:p>
    <w:p w:rsidR="00EA0608" w:rsidRDefault="00EA0608" w:rsidP="00AB7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are several </w:t>
      </w:r>
      <w:r w:rsidR="003D58E8">
        <w:rPr>
          <w:rFonts w:ascii="Arial" w:hAnsi="Arial" w:cs="Arial"/>
        </w:rPr>
        <w:t>ways to transfer ownership of a grave and it is important that the correct process is followed.  I</w:t>
      </w:r>
      <w:r>
        <w:rPr>
          <w:rFonts w:ascii="Arial" w:hAnsi="Arial" w:cs="Arial"/>
        </w:rPr>
        <w:t>f the person transferring is living they can choose who is put on the deed</w:t>
      </w:r>
      <w:r w:rsidR="003D58E8">
        <w:rPr>
          <w:rFonts w:ascii="Arial" w:hAnsi="Arial" w:cs="Arial"/>
        </w:rPr>
        <w:t xml:space="preserve"> but</w:t>
      </w:r>
      <w:r>
        <w:rPr>
          <w:rFonts w:ascii="Arial" w:hAnsi="Arial" w:cs="Arial"/>
        </w:rPr>
        <w:t xml:space="preserve"> if the person on the deed has died the deed must be transferred to persons entitled to it:</w:t>
      </w:r>
    </w:p>
    <w:p w:rsidR="00EA0608" w:rsidRDefault="00EA0608" w:rsidP="00AB7675">
      <w:pPr>
        <w:rPr>
          <w:rFonts w:ascii="Arial" w:hAnsi="Arial" w:cs="Arial"/>
        </w:rPr>
      </w:pPr>
    </w:p>
    <w:p w:rsidR="00EA0608" w:rsidRPr="00574BF9" w:rsidRDefault="00C4293F" w:rsidP="00574BF9">
      <w:pPr>
        <w:rPr>
          <w:rFonts w:ascii="Arial" w:hAnsi="Arial" w:cs="Arial"/>
          <w:b/>
        </w:rPr>
      </w:pPr>
      <w:r w:rsidRPr="00574BF9">
        <w:rPr>
          <w:rFonts w:ascii="Arial" w:hAnsi="Arial" w:cs="Arial"/>
          <w:b/>
        </w:rPr>
        <w:t>Living t</w:t>
      </w:r>
      <w:r w:rsidR="00EA0608" w:rsidRPr="00574BF9">
        <w:rPr>
          <w:rFonts w:ascii="Arial" w:hAnsi="Arial" w:cs="Arial"/>
          <w:b/>
        </w:rPr>
        <w:t>ransfer</w:t>
      </w:r>
    </w:p>
    <w:p w:rsidR="00384AB5" w:rsidRPr="00384AB5" w:rsidRDefault="00B45148" w:rsidP="00384A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During </w:t>
      </w:r>
      <w:r w:rsidR="009202B1">
        <w:rPr>
          <w:rFonts w:ascii="Arial" w:hAnsi="Arial" w:cs="Arial"/>
        </w:rPr>
        <w:t>your</w:t>
      </w:r>
      <w:r>
        <w:rPr>
          <w:rFonts w:ascii="Arial" w:hAnsi="Arial" w:cs="Arial"/>
        </w:rPr>
        <w:t xml:space="preserve"> lifetime a</w:t>
      </w:r>
      <w:r w:rsidR="00384AB5">
        <w:rPr>
          <w:rFonts w:ascii="Arial" w:hAnsi="Arial" w:cs="Arial"/>
        </w:rPr>
        <w:t xml:space="preserve"> grave owner can</w:t>
      </w:r>
      <w:r w:rsidR="008E0A52">
        <w:rPr>
          <w:rFonts w:ascii="Arial" w:hAnsi="Arial" w:cs="Arial"/>
        </w:rPr>
        <w:t xml:space="preserve"> ~ </w:t>
      </w:r>
      <w:r w:rsidR="008E0A52" w:rsidRPr="008E0A52">
        <w:rPr>
          <w:rFonts w:ascii="Arial" w:hAnsi="Arial" w:cs="Arial"/>
          <w:i/>
        </w:rPr>
        <w:t xml:space="preserve">a </w:t>
      </w:r>
      <w:r w:rsidR="00B250F8" w:rsidRPr="008E0A52">
        <w:rPr>
          <w:rFonts w:ascii="Arial" w:hAnsi="Arial" w:cs="Arial"/>
          <w:i/>
        </w:rPr>
        <w:t>Statutory Declaration is not required</w:t>
      </w:r>
      <w:r w:rsidR="008E0A52">
        <w:rPr>
          <w:rFonts w:ascii="Arial" w:hAnsi="Arial" w:cs="Arial"/>
          <w:i/>
        </w:rPr>
        <w:t xml:space="preserve">, however in the case of multiple owners, permission must be obtained from all remaining living owners, except when you surrender your rights and are vesting them in </w:t>
      </w:r>
      <w:r w:rsidR="009202B1">
        <w:rPr>
          <w:rFonts w:ascii="Arial" w:hAnsi="Arial" w:cs="Arial"/>
          <w:i/>
        </w:rPr>
        <w:t>the remaining owners</w:t>
      </w:r>
    </w:p>
    <w:p w:rsidR="00B45148" w:rsidRDefault="00B45148" w:rsidP="00B45148">
      <w:pPr>
        <w:pStyle w:val="ListParagraph"/>
        <w:numPr>
          <w:ilvl w:val="0"/>
          <w:numId w:val="4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add additional names to the ownership using a form of assignment, remembering the total maximum </w:t>
      </w:r>
      <w:r w:rsidR="00FE1183">
        <w:rPr>
          <w:rFonts w:ascii="Arial" w:hAnsi="Arial" w:cs="Arial"/>
        </w:rPr>
        <w:t>number of owners the burial authority of Cheltenham Borough Council accepts is four at any time</w:t>
      </w:r>
    </w:p>
    <w:p w:rsidR="00B250F8" w:rsidRDefault="00B250F8" w:rsidP="00D64950">
      <w:pPr>
        <w:pStyle w:val="ListParagraph"/>
        <w:numPr>
          <w:ilvl w:val="0"/>
          <w:numId w:val="4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surrender</w:t>
      </w:r>
      <w:r w:rsidR="00D64950">
        <w:rPr>
          <w:rFonts w:ascii="Arial" w:hAnsi="Arial" w:cs="Arial"/>
        </w:rPr>
        <w:t xml:space="preserve"> ownership </w:t>
      </w:r>
      <w:r w:rsidR="008E0A52">
        <w:rPr>
          <w:rFonts w:ascii="Arial" w:hAnsi="Arial" w:cs="Arial"/>
        </w:rPr>
        <w:t xml:space="preserve">to the remaining lawful and current owners, </w:t>
      </w:r>
      <w:r>
        <w:rPr>
          <w:rFonts w:ascii="Arial" w:hAnsi="Arial" w:cs="Arial"/>
        </w:rPr>
        <w:t>therefor</w:t>
      </w:r>
      <w:r w:rsidR="008E0A52">
        <w:rPr>
          <w:rFonts w:ascii="Arial" w:hAnsi="Arial" w:cs="Arial"/>
        </w:rPr>
        <w:t>e giving up all your own rights using a form of assignment</w:t>
      </w:r>
    </w:p>
    <w:p w:rsidR="00384AB5" w:rsidRDefault="008E0A52" w:rsidP="00D64950">
      <w:pPr>
        <w:pStyle w:val="ListParagraph"/>
        <w:numPr>
          <w:ilvl w:val="0"/>
          <w:numId w:val="4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surrender</w:t>
      </w:r>
      <w:r w:rsidR="009202B1">
        <w:rPr>
          <w:rFonts w:ascii="Arial" w:hAnsi="Arial" w:cs="Arial"/>
        </w:rPr>
        <w:t xml:space="preserve"> ownership to </w:t>
      </w:r>
      <w:r w:rsidR="00D64950">
        <w:rPr>
          <w:rFonts w:ascii="Arial" w:hAnsi="Arial" w:cs="Arial"/>
        </w:rPr>
        <w:t>another person</w:t>
      </w:r>
      <w:r w:rsidR="00384AB5">
        <w:rPr>
          <w:rFonts w:ascii="Arial" w:hAnsi="Arial" w:cs="Arial"/>
        </w:rPr>
        <w:t xml:space="preserve">, giving up all </w:t>
      </w:r>
      <w:r w:rsidR="009202B1">
        <w:rPr>
          <w:rFonts w:ascii="Arial" w:hAnsi="Arial" w:cs="Arial"/>
        </w:rPr>
        <w:t>your</w:t>
      </w:r>
      <w:r w:rsidR="00384AB5">
        <w:rPr>
          <w:rFonts w:ascii="Arial" w:hAnsi="Arial" w:cs="Arial"/>
        </w:rPr>
        <w:t xml:space="preserve"> rights</w:t>
      </w:r>
      <w:r w:rsidR="009202B1">
        <w:rPr>
          <w:rFonts w:ascii="Arial" w:hAnsi="Arial" w:cs="Arial"/>
        </w:rPr>
        <w:t xml:space="preserve"> using the relevant</w:t>
      </w:r>
      <w:r w:rsidR="00384AB5">
        <w:rPr>
          <w:rFonts w:ascii="Arial" w:hAnsi="Arial" w:cs="Arial"/>
        </w:rPr>
        <w:t xml:space="preserve"> form</w:t>
      </w:r>
      <w:r w:rsidR="009202B1">
        <w:rPr>
          <w:rFonts w:ascii="Arial" w:hAnsi="Arial" w:cs="Arial"/>
        </w:rPr>
        <w:t xml:space="preserve"> of assignment</w:t>
      </w:r>
    </w:p>
    <w:p w:rsidR="00D64950" w:rsidRDefault="00D64950" w:rsidP="00D64950">
      <w:pPr>
        <w:pStyle w:val="ListParagraph"/>
        <w:numPr>
          <w:ilvl w:val="0"/>
          <w:numId w:val="4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surrender ownership if the grave has not been used</w:t>
      </w:r>
      <w:r w:rsidR="00384AB5">
        <w:rPr>
          <w:rFonts w:ascii="Arial" w:hAnsi="Arial" w:cs="Arial"/>
        </w:rPr>
        <w:t xml:space="preserve"> </w:t>
      </w:r>
      <w:r w:rsidR="00442E0B">
        <w:rPr>
          <w:rFonts w:ascii="Arial" w:hAnsi="Arial" w:cs="Arial"/>
        </w:rPr>
        <w:t>back to the burial authority by using</w:t>
      </w:r>
      <w:r w:rsidR="00384AB5">
        <w:rPr>
          <w:rFonts w:ascii="Arial" w:hAnsi="Arial" w:cs="Arial"/>
        </w:rPr>
        <w:t xml:space="preserve"> </w:t>
      </w:r>
      <w:r w:rsidR="00442E0B">
        <w:rPr>
          <w:rFonts w:ascii="Arial" w:hAnsi="Arial" w:cs="Arial"/>
        </w:rPr>
        <w:t xml:space="preserve">the </w:t>
      </w:r>
      <w:r w:rsidR="00FE1183">
        <w:rPr>
          <w:rFonts w:ascii="Arial" w:hAnsi="Arial" w:cs="Arial"/>
        </w:rPr>
        <w:t>relinquish of rights form</w:t>
      </w:r>
    </w:p>
    <w:p w:rsidR="00D64950" w:rsidRDefault="00D64950" w:rsidP="00D64950">
      <w:pPr>
        <w:rPr>
          <w:rFonts w:ascii="Arial" w:hAnsi="Arial" w:cs="Arial"/>
        </w:rPr>
      </w:pPr>
    </w:p>
    <w:p w:rsidR="00574BF9" w:rsidRDefault="00574BF9" w:rsidP="00D64950">
      <w:pPr>
        <w:rPr>
          <w:rFonts w:ascii="Arial" w:hAnsi="Arial" w:cs="Arial"/>
        </w:rPr>
      </w:pPr>
    </w:p>
    <w:p w:rsidR="00FE1183" w:rsidRDefault="00FE118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Transfer</w:t>
      </w:r>
      <w:r w:rsidR="00574BF9">
        <w:rPr>
          <w:rFonts w:ascii="Arial" w:hAnsi="Arial" w:cs="Arial"/>
        </w:rPr>
        <w:t xml:space="preserve"> of Exclusive Rights i</w:t>
      </w:r>
      <w:r w:rsidR="00D64950">
        <w:rPr>
          <w:rFonts w:ascii="Arial" w:hAnsi="Arial" w:cs="Arial"/>
        </w:rPr>
        <w:t xml:space="preserve">f the </w:t>
      </w:r>
      <w:r w:rsidR="00574BF9">
        <w:rPr>
          <w:rFonts w:ascii="Arial" w:hAnsi="Arial" w:cs="Arial"/>
        </w:rPr>
        <w:t xml:space="preserve">sole </w:t>
      </w:r>
      <w:r w:rsidR="00D64950">
        <w:rPr>
          <w:rFonts w:ascii="Arial" w:hAnsi="Arial" w:cs="Arial"/>
        </w:rPr>
        <w:t>grave owner has passed away, the procedure followed depends on whether the owner left a will</w:t>
      </w:r>
      <w:r w:rsidR="009202B1">
        <w:rPr>
          <w:rFonts w:ascii="Arial" w:hAnsi="Arial" w:cs="Arial"/>
        </w:rPr>
        <w:t xml:space="preserve"> and as detailed.</w:t>
      </w:r>
    </w:p>
    <w:p w:rsidR="00D64950" w:rsidRDefault="00D64950" w:rsidP="00D64950">
      <w:pPr>
        <w:rPr>
          <w:rFonts w:ascii="Arial" w:hAnsi="Arial" w:cs="Arial"/>
        </w:rPr>
      </w:pPr>
    </w:p>
    <w:p w:rsidR="00D64950" w:rsidRPr="00C4293F" w:rsidRDefault="00C4293F" w:rsidP="00D64950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Grave owner leaves a will requiring grant of probate</w:t>
      </w:r>
    </w:p>
    <w:p w:rsidR="00C4293F" w:rsidRPr="00C4293F" w:rsidRDefault="00C4293F" w:rsidP="00C4293F">
      <w:pPr>
        <w:rPr>
          <w:rFonts w:ascii="Arial" w:hAnsi="Arial" w:cs="Arial"/>
        </w:rPr>
      </w:pPr>
    </w:p>
    <w:p w:rsidR="00FE1183" w:rsidRDefault="00C4293F">
      <w:pPr>
        <w:rPr>
          <w:rFonts w:ascii="Arial" w:hAnsi="Arial" w:cs="Arial"/>
        </w:rPr>
      </w:pPr>
      <w:r w:rsidRPr="00C4293F">
        <w:rPr>
          <w:rFonts w:ascii="Arial" w:hAnsi="Arial" w:cs="Arial"/>
        </w:rPr>
        <w:t>If the grave owner mad</w:t>
      </w:r>
      <w:r>
        <w:rPr>
          <w:rFonts w:ascii="Arial" w:hAnsi="Arial" w:cs="Arial"/>
        </w:rPr>
        <w:t>e a valid will and left an estate of sufficient value to require grant of probate, ownership</w:t>
      </w:r>
      <w:r w:rsidR="00D50AAA">
        <w:rPr>
          <w:rFonts w:ascii="Arial" w:hAnsi="Arial" w:cs="Arial"/>
        </w:rPr>
        <w:t xml:space="preserve"> of the grave is to be transferred </w:t>
      </w:r>
      <w:r w:rsidR="00D60267">
        <w:rPr>
          <w:rFonts w:ascii="Arial" w:hAnsi="Arial" w:cs="Arial"/>
        </w:rPr>
        <w:t xml:space="preserve">by </w:t>
      </w:r>
      <w:r w:rsidR="00D50AAA">
        <w:rPr>
          <w:rFonts w:ascii="Arial" w:hAnsi="Arial" w:cs="Arial"/>
        </w:rPr>
        <w:t>the executor</w:t>
      </w:r>
      <w:r w:rsidR="00D60267">
        <w:rPr>
          <w:rFonts w:ascii="Arial" w:hAnsi="Arial" w:cs="Arial"/>
        </w:rPr>
        <w:t xml:space="preserve"> as per instructions of the will</w:t>
      </w:r>
      <w:r w:rsidR="00D50AAA">
        <w:rPr>
          <w:rFonts w:ascii="Arial" w:hAnsi="Arial" w:cs="Arial"/>
        </w:rPr>
        <w:t>.</w:t>
      </w:r>
      <w:r w:rsidR="00D60267">
        <w:rPr>
          <w:rFonts w:ascii="Arial" w:hAnsi="Arial" w:cs="Arial"/>
        </w:rPr>
        <w:t xml:space="preserve">  We rec</w:t>
      </w:r>
      <w:r w:rsidR="00434677">
        <w:rPr>
          <w:rFonts w:ascii="Arial" w:hAnsi="Arial" w:cs="Arial"/>
        </w:rPr>
        <w:t>o</w:t>
      </w:r>
      <w:r w:rsidR="00D60267">
        <w:rPr>
          <w:rFonts w:ascii="Arial" w:hAnsi="Arial" w:cs="Arial"/>
        </w:rPr>
        <w:t xml:space="preserve">mmend you </w:t>
      </w:r>
      <w:r w:rsidR="00434677">
        <w:rPr>
          <w:rFonts w:ascii="Arial" w:hAnsi="Arial" w:cs="Arial"/>
        </w:rPr>
        <w:t>add a codic</w:t>
      </w:r>
      <w:r w:rsidR="001C5AB5">
        <w:rPr>
          <w:rFonts w:ascii="Arial" w:hAnsi="Arial" w:cs="Arial"/>
        </w:rPr>
        <w:t>i</w:t>
      </w:r>
      <w:r w:rsidR="00434677">
        <w:rPr>
          <w:rFonts w:ascii="Arial" w:hAnsi="Arial" w:cs="Arial"/>
        </w:rPr>
        <w:t xml:space="preserve">l </w:t>
      </w:r>
      <w:r w:rsidR="001C5AB5">
        <w:rPr>
          <w:rFonts w:ascii="Arial" w:hAnsi="Arial" w:cs="Arial"/>
        </w:rPr>
        <w:t xml:space="preserve">stating your wishes regarding the </w:t>
      </w:r>
      <w:r w:rsidR="00D60267">
        <w:rPr>
          <w:rFonts w:ascii="Arial" w:hAnsi="Arial" w:cs="Arial"/>
        </w:rPr>
        <w:t xml:space="preserve">future ownership of the exclusive </w:t>
      </w:r>
      <w:r w:rsidR="001C5AB5">
        <w:rPr>
          <w:rFonts w:ascii="Arial" w:hAnsi="Arial" w:cs="Arial"/>
        </w:rPr>
        <w:t>rights</w:t>
      </w:r>
      <w:r w:rsidR="00BC0E3B">
        <w:rPr>
          <w:rFonts w:ascii="Arial" w:hAnsi="Arial" w:cs="Arial"/>
        </w:rPr>
        <w:t xml:space="preserve"> of</w:t>
      </w:r>
      <w:r w:rsidR="001C5AB5">
        <w:rPr>
          <w:rFonts w:ascii="Arial" w:hAnsi="Arial" w:cs="Arial"/>
        </w:rPr>
        <w:t xml:space="preserve"> </w:t>
      </w:r>
      <w:r w:rsidR="00D60267">
        <w:rPr>
          <w:rFonts w:ascii="Arial" w:hAnsi="Arial" w:cs="Arial"/>
        </w:rPr>
        <w:t>burial</w:t>
      </w:r>
      <w:r w:rsidR="00754FFE">
        <w:rPr>
          <w:rFonts w:ascii="Arial" w:hAnsi="Arial" w:cs="Arial"/>
        </w:rPr>
        <w:t xml:space="preserve"> and to erect a memorial</w:t>
      </w:r>
      <w:r w:rsidR="00D60267">
        <w:rPr>
          <w:rFonts w:ascii="Arial" w:hAnsi="Arial" w:cs="Arial"/>
        </w:rPr>
        <w:t>.</w:t>
      </w:r>
      <w:r w:rsidR="00D50AAA">
        <w:rPr>
          <w:rFonts w:ascii="Arial" w:hAnsi="Arial" w:cs="Arial"/>
        </w:rPr>
        <w:t xml:space="preserve">  To be legally acceptable, we must have sight of the ‘sealed’ grant bearing the embossed seal of court.   If you are unable to personally bring </w:t>
      </w:r>
      <w:r w:rsidR="00F44DD9">
        <w:rPr>
          <w:rFonts w:ascii="Arial" w:hAnsi="Arial" w:cs="Arial"/>
        </w:rPr>
        <w:t>this document</w:t>
      </w:r>
      <w:r w:rsidR="00706FF5">
        <w:rPr>
          <w:rFonts w:ascii="Arial" w:hAnsi="Arial" w:cs="Arial"/>
        </w:rPr>
        <w:t xml:space="preserve"> to our offices</w:t>
      </w:r>
      <w:r w:rsidR="00F44DD9">
        <w:rPr>
          <w:rFonts w:ascii="Arial" w:hAnsi="Arial" w:cs="Arial"/>
        </w:rPr>
        <w:t xml:space="preserve"> we will ask you to post </w:t>
      </w:r>
      <w:r w:rsidR="00706FF5">
        <w:rPr>
          <w:rFonts w:ascii="Arial" w:hAnsi="Arial" w:cs="Arial"/>
        </w:rPr>
        <w:t xml:space="preserve">it </w:t>
      </w:r>
      <w:r w:rsidR="00F44DD9">
        <w:rPr>
          <w:rFonts w:ascii="Arial" w:hAnsi="Arial" w:cs="Arial"/>
        </w:rPr>
        <w:t>to us and we will return once we have seen it</w:t>
      </w:r>
      <w:r w:rsidR="00D50AAA">
        <w:rPr>
          <w:rFonts w:ascii="Arial" w:hAnsi="Arial" w:cs="Arial"/>
        </w:rPr>
        <w:t>.</w:t>
      </w:r>
    </w:p>
    <w:p w:rsidR="00FE1183" w:rsidRDefault="00FE1183">
      <w:pPr>
        <w:rPr>
          <w:rFonts w:ascii="Arial" w:hAnsi="Arial" w:cs="Arial"/>
        </w:rPr>
      </w:pPr>
    </w:p>
    <w:p w:rsidR="00D50AAA" w:rsidRPr="00C4293F" w:rsidRDefault="00D50AAA" w:rsidP="00D50AA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Grave owner leaves a will </w:t>
      </w:r>
      <w:r w:rsidR="002D44DD">
        <w:rPr>
          <w:rFonts w:ascii="Arial" w:hAnsi="Arial" w:cs="Arial"/>
          <w:b/>
        </w:rPr>
        <w:t xml:space="preserve">which did not receive </w:t>
      </w:r>
      <w:r>
        <w:rPr>
          <w:rFonts w:ascii="Arial" w:hAnsi="Arial" w:cs="Arial"/>
          <w:b/>
        </w:rPr>
        <w:t>grant of probate</w:t>
      </w:r>
    </w:p>
    <w:p w:rsidR="00D50AAA" w:rsidRPr="00C4293F" w:rsidRDefault="00D50AAA" w:rsidP="00D50AAA">
      <w:pPr>
        <w:rPr>
          <w:rFonts w:ascii="Arial" w:hAnsi="Arial" w:cs="Arial"/>
        </w:rPr>
      </w:pPr>
    </w:p>
    <w:p w:rsidR="00D64950" w:rsidRDefault="00D50AAA" w:rsidP="00D64950">
      <w:pPr>
        <w:rPr>
          <w:rFonts w:ascii="Arial" w:hAnsi="Arial" w:cs="Arial"/>
        </w:rPr>
      </w:pPr>
      <w:r w:rsidRPr="00C4293F">
        <w:rPr>
          <w:rFonts w:ascii="Arial" w:hAnsi="Arial" w:cs="Arial"/>
        </w:rPr>
        <w:t>If the grave owner mad</w:t>
      </w:r>
      <w:r>
        <w:rPr>
          <w:rFonts w:ascii="Arial" w:hAnsi="Arial" w:cs="Arial"/>
        </w:rPr>
        <w:t xml:space="preserve">e a valid will but did not leave an estate of sufficient value requiring grant of probate, ownership of the grave is to be transferred </w:t>
      </w:r>
      <w:r w:rsidR="00D60267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the executor</w:t>
      </w:r>
      <w:r w:rsidR="00D60267">
        <w:rPr>
          <w:rFonts w:ascii="Arial" w:hAnsi="Arial" w:cs="Arial"/>
        </w:rPr>
        <w:t xml:space="preserve"> as per instructions of the will</w:t>
      </w:r>
      <w:r>
        <w:rPr>
          <w:rFonts w:ascii="Arial" w:hAnsi="Arial" w:cs="Arial"/>
        </w:rPr>
        <w:t>.</w:t>
      </w:r>
      <w:r w:rsidR="001C5AB5" w:rsidRPr="001C5AB5">
        <w:t xml:space="preserve"> </w:t>
      </w:r>
      <w:r w:rsidR="001C5AB5">
        <w:t xml:space="preserve"> </w:t>
      </w:r>
      <w:r w:rsidR="001C5AB5" w:rsidRPr="001C5AB5">
        <w:rPr>
          <w:rFonts w:ascii="Arial" w:hAnsi="Arial" w:cs="Arial"/>
        </w:rPr>
        <w:t>We recommend you add a codicil stating your wishes regarding the future ownership of the exclusive rights</w:t>
      </w:r>
      <w:r w:rsidR="00BC0E3B">
        <w:rPr>
          <w:rFonts w:ascii="Arial" w:hAnsi="Arial" w:cs="Arial"/>
        </w:rPr>
        <w:t xml:space="preserve"> of</w:t>
      </w:r>
      <w:r w:rsidR="001C5AB5" w:rsidRPr="001C5AB5">
        <w:rPr>
          <w:rFonts w:ascii="Arial" w:hAnsi="Arial" w:cs="Arial"/>
        </w:rPr>
        <w:t xml:space="preserve"> burial</w:t>
      </w:r>
      <w:r w:rsidR="00754FFE">
        <w:rPr>
          <w:rFonts w:ascii="Arial" w:hAnsi="Arial" w:cs="Arial"/>
        </w:rPr>
        <w:t xml:space="preserve"> and to erect a memorial</w:t>
      </w:r>
      <w:r w:rsidR="001C5AB5" w:rsidRPr="001C5AB5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To be legally acceptable, we must have sight of the will showing the name of the executor.  </w:t>
      </w:r>
      <w:r w:rsidR="00F44DD9" w:rsidRPr="00F44DD9">
        <w:rPr>
          <w:rFonts w:ascii="Arial" w:hAnsi="Arial" w:cs="Arial"/>
        </w:rPr>
        <w:t xml:space="preserve">If you are unable to personally bring this document </w:t>
      </w:r>
      <w:r w:rsidR="00706FF5">
        <w:rPr>
          <w:rFonts w:ascii="Arial" w:hAnsi="Arial" w:cs="Arial"/>
        </w:rPr>
        <w:t xml:space="preserve">to our offices </w:t>
      </w:r>
      <w:r w:rsidR="00F44DD9" w:rsidRPr="00F44DD9">
        <w:rPr>
          <w:rFonts w:ascii="Arial" w:hAnsi="Arial" w:cs="Arial"/>
        </w:rPr>
        <w:t xml:space="preserve">we will ask you to post </w:t>
      </w:r>
      <w:r w:rsidR="00706FF5">
        <w:rPr>
          <w:rFonts w:ascii="Arial" w:hAnsi="Arial" w:cs="Arial"/>
        </w:rPr>
        <w:t xml:space="preserve">it </w:t>
      </w:r>
      <w:r w:rsidR="00F44DD9" w:rsidRPr="00F44DD9">
        <w:rPr>
          <w:rFonts w:ascii="Arial" w:hAnsi="Arial" w:cs="Arial"/>
        </w:rPr>
        <w:t>to us and we will return once we have seen it.</w:t>
      </w:r>
      <w:r w:rsidR="00FA3DA2">
        <w:rPr>
          <w:rFonts w:ascii="Arial" w:hAnsi="Arial" w:cs="Arial"/>
        </w:rPr>
        <w:t xml:space="preserve">  We will then prepare a statutory declaration based on the will, the person making the declaration will be asked to sign it under oath.</w:t>
      </w:r>
    </w:p>
    <w:p w:rsidR="00BC0E3B" w:rsidRDefault="00BC0E3B" w:rsidP="00D64950">
      <w:pPr>
        <w:rPr>
          <w:rFonts w:ascii="Arial" w:hAnsi="Arial" w:cs="Arial"/>
        </w:rPr>
      </w:pPr>
    </w:p>
    <w:p w:rsidR="00FA3DA2" w:rsidRPr="00C4293F" w:rsidRDefault="00FA3DA2" w:rsidP="00FA3DA2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Grave owner does not leave a will but grant of letter of administration was obtained</w:t>
      </w:r>
    </w:p>
    <w:p w:rsidR="00F44DD9" w:rsidRDefault="00F44DD9" w:rsidP="00D64950">
      <w:pPr>
        <w:rPr>
          <w:rFonts w:ascii="Arial" w:hAnsi="Arial" w:cs="Arial"/>
        </w:rPr>
      </w:pPr>
    </w:p>
    <w:p w:rsidR="00FA3DA2" w:rsidRDefault="00FA3DA2" w:rsidP="00D64950">
      <w:pPr>
        <w:rPr>
          <w:rFonts w:ascii="Arial" w:hAnsi="Arial" w:cs="Arial"/>
        </w:rPr>
      </w:pPr>
      <w:r>
        <w:rPr>
          <w:rFonts w:ascii="Arial" w:hAnsi="Arial" w:cs="Arial"/>
        </w:rPr>
        <w:t>If the grave owner did not leave a valid will but grant of letter was obtain</w:t>
      </w:r>
      <w:r w:rsidR="00BC0E3B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, ownership of the grave is to be transferred </w:t>
      </w:r>
      <w:r w:rsidR="00BC0E3B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the administrator.  To be legally acceptable, we must ha</w:t>
      </w:r>
      <w:r w:rsidR="0096790E">
        <w:rPr>
          <w:rFonts w:ascii="Arial" w:hAnsi="Arial" w:cs="Arial"/>
        </w:rPr>
        <w:t>ve sight of the ‘sealed’ letter</w:t>
      </w:r>
      <w:r>
        <w:rPr>
          <w:rFonts w:ascii="Arial" w:hAnsi="Arial" w:cs="Arial"/>
        </w:rPr>
        <w:t xml:space="preserve"> bearing the embossed seal of court.  </w:t>
      </w:r>
      <w:r w:rsidRPr="00FA3DA2">
        <w:rPr>
          <w:rFonts w:ascii="Arial" w:hAnsi="Arial" w:cs="Arial"/>
        </w:rPr>
        <w:t>If you</w:t>
      </w:r>
      <w:r>
        <w:rPr>
          <w:rFonts w:ascii="Arial" w:hAnsi="Arial" w:cs="Arial"/>
        </w:rPr>
        <w:t xml:space="preserve"> are unable to personally bring</w:t>
      </w:r>
      <w:r w:rsidRPr="00FA3DA2">
        <w:rPr>
          <w:rFonts w:ascii="Arial" w:hAnsi="Arial" w:cs="Arial"/>
        </w:rPr>
        <w:t xml:space="preserve"> this document </w:t>
      </w:r>
      <w:r>
        <w:rPr>
          <w:rFonts w:ascii="Arial" w:hAnsi="Arial" w:cs="Arial"/>
        </w:rPr>
        <w:t xml:space="preserve">to our offices </w:t>
      </w:r>
      <w:r w:rsidRPr="00FA3DA2">
        <w:rPr>
          <w:rFonts w:ascii="Arial" w:hAnsi="Arial" w:cs="Arial"/>
        </w:rPr>
        <w:t xml:space="preserve">we will ask you to post </w:t>
      </w:r>
      <w:r>
        <w:rPr>
          <w:rFonts w:ascii="Arial" w:hAnsi="Arial" w:cs="Arial"/>
        </w:rPr>
        <w:t>it to u</w:t>
      </w:r>
      <w:r w:rsidRPr="00FA3DA2">
        <w:rPr>
          <w:rFonts w:ascii="Arial" w:hAnsi="Arial" w:cs="Arial"/>
        </w:rPr>
        <w:t>s and we will return once we have seen it.</w:t>
      </w:r>
    </w:p>
    <w:p w:rsidR="00F44DD9" w:rsidRDefault="00F44DD9" w:rsidP="00D64950">
      <w:pPr>
        <w:rPr>
          <w:rFonts w:ascii="Arial" w:hAnsi="Arial" w:cs="Arial"/>
        </w:rPr>
      </w:pPr>
    </w:p>
    <w:p w:rsidR="00706FF5" w:rsidRPr="00706FF5" w:rsidRDefault="00706FF5" w:rsidP="00706FF5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Grave owner does not leave a will and grant of letter of administration was not obtained</w:t>
      </w:r>
    </w:p>
    <w:p w:rsidR="00706FF5" w:rsidRPr="00706FF5" w:rsidRDefault="00706FF5" w:rsidP="00706FF5">
      <w:pPr>
        <w:rPr>
          <w:rFonts w:ascii="Arial" w:hAnsi="Arial" w:cs="Arial"/>
        </w:rPr>
      </w:pPr>
    </w:p>
    <w:p w:rsidR="00706FF5" w:rsidRDefault="00706FF5" w:rsidP="00706FF5">
      <w:pPr>
        <w:rPr>
          <w:rFonts w:ascii="Arial" w:hAnsi="Arial" w:cs="Arial"/>
        </w:rPr>
      </w:pPr>
      <w:r w:rsidRPr="00706FF5">
        <w:rPr>
          <w:rFonts w:ascii="Arial" w:hAnsi="Arial" w:cs="Arial"/>
        </w:rPr>
        <w:t>If the grave owner did not leave a valid will and gr</w:t>
      </w:r>
      <w:r>
        <w:rPr>
          <w:rFonts w:ascii="Arial" w:hAnsi="Arial" w:cs="Arial"/>
        </w:rPr>
        <w:t>ant of letter</w:t>
      </w:r>
      <w:r w:rsidR="005075FA">
        <w:rPr>
          <w:rFonts w:ascii="Arial" w:hAnsi="Arial" w:cs="Arial"/>
        </w:rPr>
        <w:t xml:space="preserve"> of administration</w:t>
      </w:r>
      <w:r>
        <w:rPr>
          <w:rFonts w:ascii="Arial" w:hAnsi="Arial" w:cs="Arial"/>
        </w:rPr>
        <w:t xml:space="preserve"> was not obtained, the rules of intestacy apply, for example:</w:t>
      </w:r>
    </w:p>
    <w:p w:rsidR="00706FF5" w:rsidRDefault="00706FF5" w:rsidP="00706FF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If the grave owner is survived by a married or civil partner, the partner is the entitled person</w:t>
      </w:r>
    </w:p>
    <w:p w:rsidR="00706FF5" w:rsidRDefault="00706FF5" w:rsidP="00706FF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If the grave owner has no living partner and is survived by children, all the children are entitled persons</w:t>
      </w:r>
    </w:p>
    <w:p w:rsidR="0099180D" w:rsidRDefault="00706FF5" w:rsidP="00706FF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the grave owner has no living partner </w:t>
      </w:r>
      <w:r w:rsidR="00F55980">
        <w:rPr>
          <w:rFonts w:ascii="Arial" w:hAnsi="Arial" w:cs="Arial"/>
        </w:rPr>
        <w:t>or children,</w:t>
      </w:r>
      <w:r w:rsidR="0099180D">
        <w:rPr>
          <w:rFonts w:ascii="Arial" w:hAnsi="Arial" w:cs="Arial"/>
        </w:rPr>
        <w:t xml:space="preserve"> surviving parents are the entitled persons</w:t>
      </w:r>
    </w:p>
    <w:p w:rsidR="00706FF5" w:rsidRDefault="0099180D" w:rsidP="00706FF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If the grave owner has no living partner, children</w:t>
      </w:r>
      <w:r w:rsidR="00F559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 parents, </w:t>
      </w:r>
      <w:r w:rsidR="00F55980">
        <w:rPr>
          <w:rFonts w:ascii="Arial" w:hAnsi="Arial" w:cs="Arial"/>
        </w:rPr>
        <w:t xml:space="preserve">all </w:t>
      </w:r>
      <w:r>
        <w:rPr>
          <w:rFonts w:ascii="Arial" w:hAnsi="Arial" w:cs="Arial"/>
        </w:rPr>
        <w:t xml:space="preserve">surviving </w:t>
      </w:r>
      <w:r w:rsidR="00F55980">
        <w:rPr>
          <w:rFonts w:ascii="Arial" w:hAnsi="Arial" w:cs="Arial"/>
        </w:rPr>
        <w:t>siblings are entitled persons</w:t>
      </w:r>
    </w:p>
    <w:p w:rsidR="00F55980" w:rsidRDefault="00F55980" w:rsidP="00F55980">
      <w:pPr>
        <w:rPr>
          <w:rFonts w:ascii="Arial" w:hAnsi="Arial" w:cs="Arial"/>
        </w:rPr>
      </w:pPr>
    </w:p>
    <w:p w:rsidR="00F55980" w:rsidRDefault="00F55980" w:rsidP="00F559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entitled person(s) </w:t>
      </w:r>
      <w:r w:rsidR="009C356E">
        <w:rPr>
          <w:rFonts w:ascii="Arial" w:hAnsi="Arial" w:cs="Arial"/>
        </w:rPr>
        <w:t xml:space="preserve">wishing to take ownership </w:t>
      </w:r>
      <w:r>
        <w:rPr>
          <w:rFonts w:ascii="Arial" w:hAnsi="Arial" w:cs="Arial"/>
        </w:rPr>
        <w:t>will be asked to sign a statutory declaration under oath.</w:t>
      </w:r>
      <w:r w:rsidR="009C356E">
        <w:rPr>
          <w:rFonts w:ascii="Arial" w:hAnsi="Arial" w:cs="Arial"/>
        </w:rPr>
        <w:t xml:space="preserve">  Should any entitled person(s) not wish to take on the ownership, i</w:t>
      </w:r>
      <w:r>
        <w:rPr>
          <w:rFonts w:ascii="Arial" w:hAnsi="Arial" w:cs="Arial"/>
        </w:rPr>
        <w:t xml:space="preserve">t is essential that written agreement </w:t>
      </w:r>
      <w:r w:rsidR="009C356E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 xml:space="preserve">obtained </w:t>
      </w:r>
      <w:r w:rsidR="009C356E">
        <w:rPr>
          <w:rFonts w:ascii="Arial" w:hAnsi="Arial" w:cs="Arial"/>
        </w:rPr>
        <w:t xml:space="preserve">using a form of assignment (one for every person not taking up their entitlement) and attached to the declaration </w:t>
      </w:r>
      <w:r w:rsidR="000C4624">
        <w:rPr>
          <w:rFonts w:ascii="Arial" w:hAnsi="Arial" w:cs="Arial"/>
        </w:rPr>
        <w:t>prior to the signing under oath</w:t>
      </w:r>
      <w:r w:rsidR="0099180D">
        <w:rPr>
          <w:rFonts w:ascii="Arial" w:hAnsi="Arial" w:cs="Arial"/>
        </w:rPr>
        <w:t>.</w:t>
      </w:r>
    </w:p>
    <w:p w:rsidR="00F55980" w:rsidRDefault="00F55980" w:rsidP="00F55980">
      <w:pPr>
        <w:rPr>
          <w:rFonts w:ascii="Arial" w:hAnsi="Arial" w:cs="Arial"/>
        </w:rPr>
      </w:pPr>
    </w:p>
    <w:p w:rsidR="00F55980" w:rsidRDefault="00F55980" w:rsidP="00F55980">
      <w:pPr>
        <w:rPr>
          <w:rFonts w:ascii="Arial" w:hAnsi="Arial" w:cs="Arial"/>
        </w:rPr>
      </w:pPr>
      <w:r>
        <w:rPr>
          <w:rFonts w:ascii="Arial" w:hAnsi="Arial" w:cs="Arial"/>
        </w:rPr>
        <w:t>If you do not know if the grave owner left a will or obtained grant of letter of administration, we suggest yo</w:t>
      </w:r>
      <w:r w:rsidR="000C4624">
        <w:rPr>
          <w:rFonts w:ascii="Arial" w:hAnsi="Arial" w:cs="Arial"/>
        </w:rPr>
        <w:t>u contact the office of probate or</w:t>
      </w:r>
      <w:r w:rsidR="00541C92">
        <w:rPr>
          <w:rFonts w:ascii="Arial" w:hAnsi="Arial" w:cs="Arial"/>
        </w:rPr>
        <w:t xml:space="preserve"> you can </w:t>
      </w:r>
      <w:r w:rsidR="000C4624">
        <w:rPr>
          <w:rFonts w:ascii="Arial" w:hAnsi="Arial" w:cs="Arial"/>
        </w:rPr>
        <w:t>search online</w:t>
      </w:r>
      <w:r w:rsidR="00541C92">
        <w:rPr>
          <w:rFonts w:ascii="Arial" w:hAnsi="Arial" w:cs="Arial"/>
        </w:rPr>
        <w:t xml:space="preserve"> </w:t>
      </w:r>
      <w:r w:rsidR="00541C92" w:rsidRPr="00541C92">
        <w:rPr>
          <w:rFonts w:ascii="Arial" w:hAnsi="Arial" w:cs="Arial"/>
        </w:rPr>
        <w:t>for probate records for people who died after 1857</w:t>
      </w:r>
      <w:r w:rsidR="000C4624">
        <w:rPr>
          <w:rFonts w:ascii="Arial" w:hAnsi="Arial" w:cs="Arial"/>
        </w:rPr>
        <w:t xml:space="preserve"> at </w:t>
      </w:r>
      <w:hyperlink r:id="rId8" w:history="1">
        <w:r w:rsidR="000C4624" w:rsidRPr="00546BC6">
          <w:rPr>
            <w:rStyle w:val="Hyperlink"/>
            <w:rFonts w:ascii="Arial" w:hAnsi="Arial" w:cs="Arial"/>
          </w:rPr>
          <w:t>https://www.gov.uk/search-will-probate</w:t>
        </w:r>
      </w:hyperlink>
      <w:r w:rsidR="00541C92">
        <w:rPr>
          <w:rFonts w:ascii="Arial" w:hAnsi="Arial" w:cs="Arial"/>
        </w:rPr>
        <w:t xml:space="preserve"> </w:t>
      </w:r>
      <w:r w:rsidR="00541C92" w:rsidRPr="00541C92">
        <w:rPr>
          <w:rFonts w:ascii="Arial" w:hAnsi="Arial" w:cs="Arial"/>
          <w:sz w:val="18"/>
          <w:szCs w:val="18"/>
        </w:rPr>
        <w:t>(as of November 2018 there is a fee of £10 for a copy of the probate)</w:t>
      </w:r>
      <w:r w:rsidR="00541C92">
        <w:rPr>
          <w:rFonts w:ascii="Arial" w:hAnsi="Arial" w:cs="Arial"/>
        </w:rPr>
        <w:t>.</w:t>
      </w:r>
    </w:p>
    <w:p w:rsidR="00F55980" w:rsidRDefault="00F55980" w:rsidP="00F55980">
      <w:pPr>
        <w:rPr>
          <w:rFonts w:ascii="Arial" w:hAnsi="Arial" w:cs="Arial"/>
        </w:rPr>
      </w:pPr>
    </w:p>
    <w:p w:rsidR="002569EE" w:rsidRDefault="00F55980" w:rsidP="00F55980">
      <w:pPr>
        <w:rPr>
          <w:rFonts w:ascii="Arial" w:hAnsi="Arial" w:cs="Arial"/>
        </w:rPr>
      </w:pPr>
      <w:r>
        <w:rPr>
          <w:rFonts w:ascii="Arial" w:hAnsi="Arial" w:cs="Arial"/>
        </w:rPr>
        <w:t>Because the transfer of deeds is a legal process, we reserve the right to deny a transfer until we are satisfied that any persons wishing to take on the ownership are entitled to do so.</w:t>
      </w:r>
    </w:p>
    <w:sectPr w:rsidR="002569EE" w:rsidSect="005A7C92">
      <w:headerReference w:type="default" r:id="rId9"/>
      <w:footerReference w:type="default" r:id="rId10"/>
      <w:pgSz w:w="11906" w:h="16838"/>
      <w:pgMar w:top="1440" w:right="1080" w:bottom="108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7C3" w:rsidRDefault="009F17C3" w:rsidP="00D3299A">
      <w:r>
        <w:separator/>
      </w:r>
    </w:p>
  </w:endnote>
  <w:endnote w:type="continuationSeparator" w:id="0">
    <w:p w:rsidR="009F17C3" w:rsidRDefault="009F17C3" w:rsidP="00D3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99A" w:rsidRPr="00BA4BD9" w:rsidRDefault="00BA4BD9" w:rsidP="00BA4BD9">
    <w:pPr>
      <w:pStyle w:val="Footer"/>
      <w:pBdr>
        <w:top w:val="single" w:sz="4" w:space="1" w:color="808080" w:themeColor="background1" w:themeShade="80"/>
      </w:pBdr>
      <w:tabs>
        <w:tab w:val="clear" w:pos="4513"/>
        <w:tab w:val="clear" w:pos="9026"/>
        <w:tab w:val="right" w:pos="9720"/>
      </w:tabs>
      <w:rPr>
        <w:color w:val="808080" w:themeColor="background1" w:themeShade="80"/>
        <w:sz w:val="14"/>
        <w:szCs w:val="14"/>
      </w:rPr>
    </w:pPr>
    <w:r w:rsidRPr="00BA4BD9">
      <w:rPr>
        <w:color w:val="808080" w:themeColor="background1" w:themeShade="80"/>
        <w:sz w:val="14"/>
        <w:szCs w:val="14"/>
      </w:rPr>
      <w:fldChar w:fldCharType="begin"/>
    </w:r>
    <w:r w:rsidRPr="00BA4BD9">
      <w:rPr>
        <w:color w:val="808080" w:themeColor="background1" w:themeShade="80"/>
        <w:sz w:val="14"/>
        <w:szCs w:val="14"/>
      </w:rPr>
      <w:instrText xml:space="preserve"> FILENAME  \p  \* MERGEFORMAT </w:instrText>
    </w:r>
    <w:r w:rsidRPr="00BA4BD9">
      <w:rPr>
        <w:color w:val="808080" w:themeColor="background1" w:themeShade="80"/>
        <w:sz w:val="14"/>
        <w:szCs w:val="14"/>
      </w:rPr>
      <w:fldChar w:fldCharType="separate"/>
    </w:r>
    <w:r w:rsidR="00E61AC3">
      <w:rPr>
        <w:noProof/>
        <w:color w:val="808080" w:themeColor="background1" w:themeShade="80"/>
        <w:sz w:val="14"/>
        <w:szCs w:val="14"/>
      </w:rPr>
      <w:t>T:\Master Burial and Grave Forms Chelt.&amp; CK\Transfer Burial Rights\Grave Ownership and Transfer LEAFLET.docx</w:t>
    </w:r>
    <w:r w:rsidRPr="00BA4BD9">
      <w:rPr>
        <w:color w:val="808080" w:themeColor="background1" w:themeShade="80"/>
        <w:sz w:val="14"/>
        <w:szCs w:val="14"/>
      </w:rPr>
      <w:fldChar w:fldCharType="end"/>
    </w:r>
    <w:r w:rsidR="00D3299A" w:rsidRPr="00BA4BD9">
      <w:rPr>
        <w:color w:val="808080" w:themeColor="background1" w:themeShade="80"/>
        <w:sz w:val="14"/>
        <w:szCs w:val="14"/>
      </w:rPr>
      <w:tab/>
      <w:t xml:space="preserve">issued: </w:t>
    </w:r>
    <w:r w:rsidRPr="00BA4BD9">
      <w:rPr>
        <w:color w:val="808080" w:themeColor="background1" w:themeShade="80"/>
        <w:sz w:val="14"/>
        <w:szCs w:val="14"/>
      </w:rPr>
      <w:fldChar w:fldCharType="begin"/>
    </w:r>
    <w:r w:rsidRPr="00BA4BD9">
      <w:rPr>
        <w:color w:val="808080" w:themeColor="background1" w:themeShade="80"/>
        <w:sz w:val="14"/>
        <w:szCs w:val="14"/>
      </w:rPr>
      <w:instrText xml:space="preserve"> DATE  \@ "MMM-yy"  \* MERGEFORMAT </w:instrText>
    </w:r>
    <w:r w:rsidRPr="00BA4BD9">
      <w:rPr>
        <w:color w:val="808080" w:themeColor="background1" w:themeShade="80"/>
        <w:sz w:val="14"/>
        <w:szCs w:val="14"/>
      </w:rPr>
      <w:fldChar w:fldCharType="separate"/>
    </w:r>
    <w:r w:rsidR="00E61AC3">
      <w:rPr>
        <w:noProof/>
        <w:color w:val="808080" w:themeColor="background1" w:themeShade="80"/>
        <w:sz w:val="14"/>
        <w:szCs w:val="14"/>
      </w:rPr>
      <w:t>Feb-19</w:t>
    </w:r>
    <w:r w:rsidRPr="00BA4BD9">
      <w:rPr>
        <w:color w:val="808080" w:themeColor="background1" w:themeShade="8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7C3" w:rsidRDefault="009F17C3" w:rsidP="00D3299A">
      <w:r>
        <w:separator/>
      </w:r>
    </w:p>
  </w:footnote>
  <w:footnote w:type="continuationSeparator" w:id="0">
    <w:p w:rsidR="009F17C3" w:rsidRDefault="009F17C3" w:rsidP="00D32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99A" w:rsidRDefault="00E61AC3" w:rsidP="00D3299A">
    <w:pPr>
      <w:jc w:val="center"/>
    </w:pPr>
    <w:r>
      <w:rPr>
        <w:noProof/>
        <w:lang w:eastAsia="en-GB"/>
      </w:rPr>
      <w:drawing>
        <wp:inline distT="0" distB="0" distL="0" distR="0">
          <wp:extent cx="700087" cy="285896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C_BereavementServices_black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599" cy="288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299A" w:rsidRDefault="00D3299A" w:rsidP="00D3299A">
    <w:pPr>
      <w:jc w:val="center"/>
      <w:rPr>
        <w:rFonts w:ascii="Arial" w:hAnsi="Arial" w:cs="Arial"/>
        <w:sz w:val="16"/>
        <w:szCs w:val="16"/>
      </w:rPr>
    </w:pPr>
    <w:r w:rsidRPr="005362EC">
      <w:rPr>
        <w:rFonts w:ascii="Arial" w:hAnsi="Arial" w:cs="Arial"/>
        <w:sz w:val="16"/>
        <w:szCs w:val="16"/>
      </w:rPr>
      <w:t xml:space="preserve">Cheltenham </w:t>
    </w:r>
    <w:r w:rsidR="00E61AC3">
      <w:rPr>
        <w:rFonts w:ascii="Arial" w:hAnsi="Arial" w:cs="Arial"/>
        <w:sz w:val="16"/>
        <w:szCs w:val="16"/>
      </w:rPr>
      <w:t>Bereavement Services</w:t>
    </w:r>
    <w:r w:rsidRPr="005362EC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Bouncers Lane, Cheltenham, Gloucestershire GL52 5JT</w:t>
    </w:r>
  </w:p>
  <w:p w:rsidR="00D3299A" w:rsidRDefault="00D3299A" w:rsidP="00D3299A">
    <w:pPr>
      <w:pBdr>
        <w:bottom w:val="single" w:sz="4" w:space="1" w:color="808080" w:themeColor="background1" w:themeShade="80"/>
      </w:pBdr>
      <w:jc w:val="center"/>
    </w:pPr>
    <w:r>
      <w:rPr>
        <w:rFonts w:ascii="Arial" w:hAnsi="Arial" w:cs="Arial"/>
        <w:sz w:val="16"/>
        <w:szCs w:val="16"/>
      </w:rPr>
      <w:sym w:font="Wingdings" w:char="F028"/>
    </w:r>
    <w:r>
      <w:rPr>
        <w:rFonts w:ascii="Arial" w:hAnsi="Arial" w:cs="Arial"/>
        <w:sz w:val="16"/>
        <w:szCs w:val="16"/>
      </w:rPr>
      <w:t xml:space="preserve">01242 244 245   </w:t>
    </w:r>
    <w:r>
      <w:rPr>
        <w:rFonts w:ascii="Arial" w:hAnsi="Arial" w:cs="Arial"/>
        <w:sz w:val="16"/>
        <w:szCs w:val="16"/>
      </w:rPr>
      <w:sym w:font="Wingdings" w:char="F038"/>
    </w:r>
    <w:r>
      <w:rPr>
        <w:rFonts w:ascii="Arial" w:hAnsi="Arial" w:cs="Arial"/>
        <w:sz w:val="16"/>
        <w:szCs w:val="16"/>
      </w:rPr>
      <w:t>cemetery@cheltenham.gov.uk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109C4"/>
    <w:multiLevelType w:val="multilevel"/>
    <w:tmpl w:val="FACCE9EC"/>
    <w:styleLink w:val="Style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455929B6"/>
    <w:multiLevelType w:val="hybridMultilevel"/>
    <w:tmpl w:val="19B6AA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87AD9"/>
    <w:multiLevelType w:val="hybridMultilevel"/>
    <w:tmpl w:val="4A561DA6"/>
    <w:lvl w:ilvl="0" w:tplc="C51083B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">
    <w:nsid w:val="54713E94"/>
    <w:multiLevelType w:val="hybridMultilevel"/>
    <w:tmpl w:val="6A9408D6"/>
    <w:lvl w:ilvl="0" w:tplc="C51083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610CE6"/>
    <w:multiLevelType w:val="multilevel"/>
    <w:tmpl w:val="FACCE9EC"/>
    <w:numStyleLink w:val="Style1"/>
  </w:abstractNum>
  <w:abstractNum w:abstractNumId="5">
    <w:nsid w:val="7E98575E"/>
    <w:multiLevelType w:val="hybridMultilevel"/>
    <w:tmpl w:val="D564D9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41E"/>
    <w:rsid w:val="00070E98"/>
    <w:rsid w:val="00082018"/>
    <w:rsid w:val="000855C5"/>
    <w:rsid w:val="00087AA2"/>
    <w:rsid w:val="000C4624"/>
    <w:rsid w:val="00104511"/>
    <w:rsid w:val="001065EB"/>
    <w:rsid w:val="0018241E"/>
    <w:rsid w:val="00197FF2"/>
    <w:rsid w:val="001C5AB5"/>
    <w:rsid w:val="001D42E6"/>
    <w:rsid w:val="002007E2"/>
    <w:rsid w:val="002569EE"/>
    <w:rsid w:val="002C4359"/>
    <w:rsid w:val="002D44DD"/>
    <w:rsid w:val="002D7FD1"/>
    <w:rsid w:val="00313C10"/>
    <w:rsid w:val="00384AB5"/>
    <w:rsid w:val="003D58E8"/>
    <w:rsid w:val="00434677"/>
    <w:rsid w:val="00442E0B"/>
    <w:rsid w:val="005075FA"/>
    <w:rsid w:val="00525967"/>
    <w:rsid w:val="005362EC"/>
    <w:rsid w:val="00541C92"/>
    <w:rsid w:val="005710D8"/>
    <w:rsid w:val="00574BF9"/>
    <w:rsid w:val="005A7C92"/>
    <w:rsid w:val="005D62AE"/>
    <w:rsid w:val="006746DF"/>
    <w:rsid w:val="006C56EA"/>
    <w:rsid w:val="00706FF5"/>
    <w:rsid w:val="00730DDC"/>
    <w:rsid w:val="00754FFE"/>
    <w:rsid w:val="007607CB"/>
    <w:rsid w:val="00780A26"/>
    <w:rsid w:val="007A3A2B"/>
    <w:rsid w:val="00846059"/>
    <w:rsid w:val="008E0A52"/>
    <w:rsid w:val="009202B1"/>
    <w:rsid w:val="0096790E"/>
    <w:rsid w:val="0099180D"/>
    <w:rsid w:val="009C356E"/>
    <w:rsid w:val="009F17C3"/>
    <w:rsid w:val="00AB7675"/>
    <w:rsid w:val="00AD70EA"/>
    <w:rsid w:val="00B250F8"/>
    <w:rsid w:val="00B45148"/>
    <w:rsid w:val="00B968FB"/>
    <w:rsid w:val="00BA4BD9"/>
    <w:rsid w:val="00BC0E3B"/>
    <w:rsid w:val="00C06E4B"/>
    <w:rsid w:val="00C4293F"/>
    <w:rsid w:val="00CD40A1"/>
    <w:rsid w:val="00D3299A"/>
    <w:rsid w:val="00D50AAA"/>
    <w:rsid w:val="00D60267"/>
    <w:rsid w:val="00D64950"/>
    <w:rsid w:val="00E61AC3"/>
    <w:rsid w:val="00E8687E"/>
    <w:rsid w:val="00EA0608"/>
    <w:rsid w:val="00EB0369"/>
    <w:rsid w:val="00EE0031"/>
    <w:rsid w:val="00F001AB"/>
    <w:rsid w:val="00F44DD9"/>
    <w:rsid w:val="00F53B77"/>
    <w:rsid w:val="00F55980"/>
    <w:rsid w:val="00F63F51"/>
    <w:rsid w:val="00F749AE"/>
    <w:rsid w:val="00FA3DA2"/>
    <w:rsid w:val="00FB219E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eelawadee" w:eastAsiaTheme="minorHAnsi" w:hAnsi="Leelawadee" w:cs="Leelawadee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4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0608"/>
    <w:pPr>
      <w:ind w:left="720"/>
      <w:contextualSpacing/>
    </w:pPr>
  </w:style>
  <w:style w:type="numbering" w:customStyle="1" w:styleId="Style1">
    <w:name w:val="Style1"/>
    <w:uiPriority w:val="99"/>
    <w:rsid w:val="00EA0608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D329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99A"/>
  </w:style>
  <w:style w:type="paragraph" w:styleId="Footer">
    <w:name w:val="footer"/>
    <w:basedOn w:val="Normal"/>
    <w:link w:val="FooterChar"/>
    <w:uiPriority w:val="99"/>
    <w:unhideWhenUsed/>
    <w:rsid w:val="00D329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99A"/>
  </w:style>
  <w:style w:type="character" w:styleId="Hyperlink">
    <w:name w:val="Hyperlink"/>
    <w:basedOn w:val="DefaultParagraphFont"/>
    <w:uiPriority w:val="99"/>
    <w:unhideWhenUsed/>
    <w:rsid w:val="000C46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eelawadee" w:eastAsiaTheme="minorHAnsi" w:hAnsi="Leelawadee" w:cs="Leelawadee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4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0608"/>
    <w:pPr>
      <w:ind w:left="720"/>
      <w:contextualSpacing/>
    </w:pPr>
  </w:style>
  <w:style w:type="numbering" w:customStyle="1" w:styleId="Style1">
    <w:name w:val="Style1"/>
    <w:uiPriority w:val="99"/>
    <w:rsid w:val="00EA0608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D329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99A"/>
  </w:style>
  <w:style w:type="paragraph" w:styleId="Footer">
    <w:name w:val="footer"/>
    <w:basedOn w:val="Normal"/>
    <w:link w:val="FooterChar"/>
    <w:uiPriority w:val="99"/>
    <w:unhideWhenUsed/>
    <w:rsid w:val="00D329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99A"/>
  </w:style>
  <w:style w:type="character" w:styleId="Hyperlink">
    <w:name w:val="Hyperlink"/>
    <w:basedOn w:val="DefaultParagraphFont"/>
    <w:uiPriority w:val="99"/>
    <w:unhideWhenUsed/>
    <w:rsid w:val="000C46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search-will-probat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 Shared Services</Company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Langley</dc:creator>
  <cp:lastModifiedBy>Angie Langley</cp:lastModifiedBy>
  <cp:revision>19</cp:revision>
  <cp:lastPrinted>2019-02-13T11:33:00Z</cp:lastPrinted>
  <dcterms:created xsi:type="dcterms:W3CDTF">2018-07-31T10:26:00Z</dcterms:created>
  <dcterms:modified xsi:type="dcterms:W3CDTF">2019-02-13T11:52:00Z</dcterms:modified>
</cp:coreProperties>
</file>